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DE" w:rsidRPr="00A26AF9" w:rsidRDefault="00A26AF9" w:rsidP="005605DE">
      <w:pPr>
        <w:spacing w:before="240" w:after="135" w:line="360" w:lineRule="atLeast"/>
        <w:outlineLvl w:val="0"/>
        <w:rPr>
          <w:rFonts w:ascii="Arial" w:eastAsia="Times New Roman" w:hAnsi="Arial" w:cs="Arial"/>
          <w:color w:val="31849B" w:themeColor="accent5" w:themeShade="BF"/>
          <w:kern w:val="36"/>
          <w:sz w:val="33"/>
          <w:szCs w:val="33"/>
          <w:u w:val="single"/>
          <w:lang w:eastAsia="ru-RU"/>
        </w:rPr>
      </w:pPr>
      <w:r w:rsidRPr="00A26AF9">
        <w:rPr>
          <w:rFonts w:ascii="Arial" w:eastAsia="Times New Roman" w:hAnsi="Arial" w:cs="Arial"/>
          <w:color w:val="31849B" w:themeColor="accent5" w:themeShade="BF"/>
          <w:kern w:val="36"/>
          <w:sz w:val="33"/>
          <w:szCs w:val="33"/>
          <w:u w:val="single"/>
          <w:lang w:eastAsia="ru-RU"/>
        </w:rPr>
        <w:t>П</w:t>
      </w:r>
      <w:r w:rsidR="005605DE" w:rsidRPr="00A26AF9">
        <w:rPr>
          <w:rFonts w:ascii="Arial" w:eastAsia="Times New Roman" w:hAnsi="Arial" w:cs="Arial"/>
          <w:color w:val="31849B" w:themeColor="accent5" w:themeShade="BF"/>
          <w:kern w:val="36"/>
          <w:sz w:val="33"/>
          <w:szCs w:val="33"/>
          <w:u w:val="single"/>
          <w:lang w:eastAsia="ru-RU"/>
        </w:rPr>
        <w:t>ередача показаний</w:t>
      </w:r>
      <w:r w:rsidRPr="00A26AF9">
        <w:rPr>
          <w:rFonts w:ascii="Arial" w:eastAsia="Times New Roman" w:hAnsi="Arial" w:cs="Arial"/>
          <w:color w:val="31849B" w:themeColor="accent5" w:themeShade="BF"/>
          <w:kern w:val="36"/>
          <w:sz w:val="33"/>
          <w:szCs w:val="33"/>
          <w:u w:val="single"/>
          <w:lang w:eastAsia="ru-RU"/>
        </w:rPr>
        <w:t xml:space="preserve"> приборов  учета</w:t>
      </w:r>
    </w:p>
    <w:p w:rsidR="00A26AF9" w:rsidRPr="007843B1" w:rsidRDefault="00A26AF9" w:rsidP="00A26AF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домов (№ 354 от 06.05.2011г.) </w:t>
      </w:r>
      <w:r w:rsidRPr="00784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съем показаний общедомового прибора учета</w:t>
      </w:r>
      <w:r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период </w:t>
      </w:r>
      <w:r w:rsidRPr="00784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23-го по 25-е число текущего месяца, </w:t>
      </w:r>
      <w:r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84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индивидуальных жилых домах</w:t>
      </w:r>
      <w:r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последние числа месяца.</w:t>
      </w:r>
    </w:p>
    <w:p w:rsidR="00263022" w:rsidRPr="007843B1" w:rsidRDefault="00263022" w:rsidP="00A26AF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платы за потребленную электроэнергию в квартире или частном доме в оплачиваемый период производится на основании ежемесячных фактических показаний индивидуального прибора учета. В случае непредставления потребителем показаний прибора учета за расчетный период, плата за коммунальную услугу «энергоснабжение» будет начисляться исходя из рассчитанного среднемесячного объема потре</w:t>
      </w:r>
      <w:r w:rsidR="0011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бления электроэнергии, но </w:t>
      </w:r>
      <w:r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6 расчетных периодов подряд. По истечению данного срока, </w:t>
      </w:r>
      <w:hyperlink r:id="rId6" w:history="1">
        <w:r w:rsidRPr="007843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рассчитывается по нормативу, утвержденному Постановлением</w:t>
        </w:r>
      </w:hyperlink>
      <w:r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по тарифам Приморского края №39/4 от 01.08.2012 г.</w:t>
      </w:r>
    </w:p>
    <w:p w:rsidR="00A26AF9" w:rsidRPr="007843B1" w:rsidRDefault="00A26AF9" w:rsidP="005605D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5DE" w:rsidRPr="007843B1" w:rsidRDefault="00263022" w:rsidP="0056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B1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города Владивостока «Владивостокское предприятие электрических сетей» </w:t>
      </w:r>
      <w:r w:rsidR="005605DE"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несколько способов передачи показаний приборов учета:</w:t>
      </w:r>
    </w:p>
    <w:p w:rsidR="00263022" w:rsidRPr="007843B1" w:rsidRDefault="005605DE" w:rsidP="00560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263022"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почту:</w:t>
      </w:r>
      <w:r w:rsidR="00D37165"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="00D37165" w:rsidRPr="00784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plc</w:t>
      </w:r>
      <w:proofErr w:type="spellEnd"/>
      <w:r w:rsidR="00D37165"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37165" w:rsidRPr="00784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islandpopova</w:t>
      </w:r>
      <w:proofErr w:type="spellEnd"/>
      <w:r w:rsidR="00D37165"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D37165" w:rsidRPr="00784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D37165"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37165" w:rsidRPr="00784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bookmarkEnd w:id="0"/>
      <w:proofErr w:type="spellEnd"/>
    </w:p>
    <w:p w:rsidR="005605DE" w:rsidRPr="007843B1" w:rsidRDefault="005605DE" w:rsidP="005605D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843B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ВНИМАНИЕ! Передача показаний осуществляется в автоматическом режиме. </w:t>
      </w:r>
      <w:r w:rsidRPr="007843B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  <w:t xml:space="preserve">Для передачи показаний необходимо: </w:t>
      </w:r>
    </w:p>
    <w:p w:rsidR="005605DE" w:rsidRPr="007843B1" w:rsidRDefault="005605DE" w:rsidP="005605D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843B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1. Набрать тел. 8-800-333-0-444 (звонок бесплатный).</w:t>
      </w:r>
      <w:r w:rsidRPr="007843B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  <w:t>2. Набрать тоновый набор (*), затем 1, для того, чтобы войти в автоматическую информационную службу.</w:t>
      </w:r>
      <w:r w:rsidRPr="007843B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  <w:t>3. Набрать 1, для того, чтобы войти в меню физического лица.</w:t>
      </w:r>
      <w:r w:rsidRPr="007843B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  <w:t>4. Набрать 2 для передачи показаний счетчика.</w:t>
      </w:r>
      <w:r w:rsidRPr="007843B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  <w:t xml:space="preserve">5. Набрать 1 для передачи показаний в автоматическом режиме. </w:t>
      </w:r>
      <w:r w:rsidRPr="007843B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  <w:t>6. Сообщить показания после звукового сигнала.</w:t>
      </w:r>
    </w:p>
    <w:p w:rsidR="005605DE" w:rsidRPr="007843B1" w:rsidRDefault="005605DE" w:rsidP="005605D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843B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Последовательность набора: 8-800-333-0-444 *-1-1-2-1</w:t>
      </w:r>
    </w:p>
    <w:p w:rsidR="005605DE" w:rsidRPr="007843B1" w:rsidRDefault="005605DE" w:rsidP="005605D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843B1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Не забудьте сообщить номер лицевого счета и адрес!</w:t>
      </w:r>
    </w:p>
    <w:p w:rsidR="005605DE" w:rsidRPr="007843B1" w:rsidRDefault="005605DE" w:rsidP="00560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</w:t>
      </w:r>
      <w:r w:rsidR="00263022"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 пунктов  обслуживания  потребителей:</w:t>
      </w:r>
      <w:r w:rsidR="00D37165" w:rsidRPr="0078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262-00-40, </w:t>
      </w:r>
      <w:r w:rsidR="00D37165" w:rsidRPr="007843B1">
        <w:rPr>
          <w:rFonts w:ascii="Times New Roman" w:hAnsi="Times New Roman"/>
          <w:sz w:val="28"/>
          <w:szCs w:val="28"/>
        </w:rPr>
        <w:t>260-54-44.</w:t>
      </w:r>
    </w:p>
    <w:p w:rsidR="00516DB4" w:rsidRPr="007843B1" w:rsidRDefault="00516DB4" w:rsidP="005605D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DE" w:rsidRPr="00A26AF9" w:rsidRDefault="005605DE" w:rsidP="005605D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26A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Показания можно передавать устно по телефону обслуживающего вас отделения (оно указано в ваших квитанциях).</w:t>
      </w:r>
    </w:p>
    <w:p w:rsidR="005605DE" w:rsidRPr="00A26AF9" w:rsidRDefault="005605DE" w:rsidP="005605D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26A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Адреса офисов компании находятся в разделе </w:t>
      </w:r>
      <w:hyperlink r:id="rId7" w:history="1">
        <w:r w:rsidRPr="00A26AF9">
          <w:rPr>
            <w:rFonts w:ascii="Times New Roman" w:eastAsia="Times New Roman" w:hAnsi="Times New Roman" w:cs="Times New Roman"/>
            <w:vanish/>
            <w:color w:val="0071B9"/>
            <w:sz w:val="24"/>
            <w:szCs w:val="24"/>
            <w:u w:val="single"/>
            <w:lang w:eastAsia="ru-RU"/>
          </w:rPr>
          <w:t>«Обслуживание».</w:t>
        </w:r>
      </w:hyperlink>
    </w:p>
    <w:p w:rsidR="005605DE" w:rsidRPr="00A26AF9" w:rsidRDefault="005605DE" w:rsidP="005605D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26AF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На общедомовом собрании можно принять решение, что вы доверяете ежемесячно сообщать показания индивидуального прибора учета председателю домового комитета или старшему по дому. В таком случае будет один ответственный человек, который в предусмотренный Постановлением №354 срок будет записывать показания и передавать их в обслуживающее отделение/расчетно-контрольный центр «Дальэнергосбыта». Если собственники поручат своему домкому съем показаний по дому, то ему необходимо прийти в ближайший офис обслуживания потребителей, где наши сотрудники выдадут ему ведомости для внесения показаний и подробно проконсультируют. </w:t>
      </w:r>
    </w:p>
    <w:p w:rsidR="005605DE" w:rsidRPr="00A26AF9" w:rsidRDefault="00116EE2" w:rsidP="005605DE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8" w:history="1">
        <w:r w:rsidR="005605DE" w:rsidRPr="00A26AF9">
          <w:rPr>
            <w:rFonts w:ascii="Times New Roman" w:eastAsia="Times New Roman" w:hAnsi="Times New Roman" w:cs="Times New Roman"/>
            <w:vanish/>
            <w:color w:val="0071B9"/>
            <w:sz w:val="24"/>
            <w:szCs w:val="24"/>
            <w:u w:val="single"/>
            <w:lang w:eastAsia="ru-RU"/>
          </w:rPr>
          <w:t>Информация филиала «ДЭК» - «Дальэнергосбыт» по многоквартирным жилым домам, в которых съем показаний общедомовых/индивидуальных приборов учета осуществляют старшие по дому (по состоянию на 30.01.2015)</w:t>
        </w:r>
      </w:hyperlink>
    </w:p>
    <w:p w:rsidR="00C26355" w:rsidRPr="00A26AF9" w:rsidRDefault="00C26355">
      <w:pPr>
        <w:rPr>
          <w:rFonts w:ascii="Times New Roman" w:hAnsi="Times New Roman" w:cs="Times New Roman"/>
          <w:sz w:val="24"/>
          <w:szCs w:val="24"/>
        </w:rPr>
      </w:pPr>
    </w:p>
    <w:sectPr w:rsidR="00C26355" w:rsidRPr="00A2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B31"/>
    <w:multiLevelType w:val="multilevel"/>
    <w:tmpl w:val="3E18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00D4"/>
    <w:multiLevelType w:val="multilevel"/>
    <w:tmpl w:val="ED4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E0E86"/>
    <w:multiLevelType w:val="multilevel"/>
    <w:tmpl w:val="B04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55963"/>
    <w:multiLevelType w:val="multilevel"/>
    <w:tmpl w:val="DF12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DE"/>
    <w:rsid w:val="00116EE2"/>
    <w:rsid w:val="00263022"/>
    <w:rsid w:val="00516DB4"/>
    <w:rsid w:val="005605DE"/>
    <w:rsid w:val="007843B1"/>
    <w:rsid w:val="00A26AF9"/>
    <w:rsid w:val="00C26355"/>
    <w:rsid w:val="00D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9249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442287">
                          <w:marLeft w:val="0"/>
                          <w:marRight w:val="0"/>
                          <w:marTop w:val="75"/>
                          <w:marBottom w:val="600"/>
                          <w:divBdr>
                            <w:top w:val="single" w:sz="6" w:space="12" w:color="E0E0E0"/>
                            <w:left w:val="single" w:sz="6" w:space="12" w:color="E0E0E0"/>
                            <w:bottom w:val="single" w:sz="6" w:space="12" w:color="E0E0E0"/>
                            <w:right w:val="single" w:sz="6" w:space="12" w:color="E0E0E0"/>
                          </w:divBdr>
                        </w:div>
                        <w:div w:id="1290280446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79802">
                          <w:marLeft w:val="0"/>
                          <w:marRight w:val="0"/>
                          <w:marTop w:val="75"/>
                          <w:marBottom w:val="600"/>
                          <w:divBdr>
                            <w:top w:val="single" w:sz="6" w:space="12" w:color="E0E0E0"/>
                            <w:left w:val="single" w:sz="6" w:space="12" w:color="E0E0E0"/>
                            <w:bottom w:val="single" w:sz="6" w:space="12" w:color="E0E0E0"/>
                            <w:right w:val="single" w:sz="6" w:space="12" w:color="E0E0E0"/>
                          </w:divBdr>
                        </w:div>
                        <w:div w:id="1086612422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71971">
                          <w:marLeft w:val="0"/>
                          <w:marRight w:val="0"/>
                          <w:marTop w:val="75"/>
                          <w:marBottom w:val="600"/>
                          <w:divBdr>
                            <w:top w:val="single" w:sz="6" w:space="12" w:color="E0E0E0"/>
                            <w:left w:val="single" w:sz="6" w:space="12" w:color="E0E0E0"/>
                            <w:bottom w:val="single" w:sz="6" w:space="12" w:color="E0E0E0"/>
                            <w:right w:val="single" w:sz="6" w:space="12" w:color="E0E0E0"/>
                          </w:divBdr>
                        </w:div>
                        <w:div w:id="135150626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8008">
                          <w:marLeft w:val="0"/>
                          <w:marRight w:val="0"/>
                          <w:marTop w:val="75"/>
                          <w:marBottom w:val="600"/>
                          <w:divBdr>
                            <w:top w:val="single" w:sz="6" w:space="12" w:color="E0E0E0"/>
                            <w:left w:val="single" w:sz="6" w:space="12" w:color="E0E0E0"/>
                            <w:bottom w:val="single" w:sz="6" w:space="12" w:color="E0E0E0"/>
                            <w:right w:val="single" w:sz="6" w:space="12" w:color="E0E0E0"/>
                          </w:divBdr>
                        </w:div>
                        <w:div w:id="1192261941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60651">
                          <w:marLeft w:val="0"/>
                          <w:marRight w:val="0"/>
                          <w:marTop w:val="75"/>
                          <w:marBottom w:val="600"/>
                          <w:divBdr>
                            <w:top w:val="single" w:sz="6" w:space="12" w:color="E0E0E0"/>
                            <w:left w:val="single" w:sz="6" w:space="12" w:color="E0E0E0"/>
                            <w:bottom w:val="single" w:sz="6" w:space="12" w:color="E0E0E0"/>
                            <w:right w:val="single" w:sz="6" w:space="12" w:color="E0E0E0"/>
                          </w:divBdr>
                        </w:div>
                        <w:div w:id="1407219378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88503">
                          <w:marLeft w:val="0"/>
                          <w:marRight w:val="0"/>
                          <w:marTop w:val="75"/>
                          <w:marBottom w:val="600"/>
                          <w:divBdr>
                            <w:top w:val="single" w:sz="6" w:space="12" w:color="E0E0E0"/>
                            <w:left w:val="single" w:sz="6" w:space="12" w:color="E0E0E0"/>
                            <w:bottom w:val="single" w:sz="6" w:space="12" w:color="E0E0E0"/>
                            <w:right w:val="single" w:sz="6" w:space="12" w:color="E0E0E0"/>
                          </w:divBdr>
                        </w:div>
                        <w:div w:id="7215679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4523">
                          <w:marLeft w:val="0"/>
                          <w:marRight w:val="0"/>
                          <w:marTop w:val="75"/>
                          <w:marBottom w:val="600"/>
                          <w:divBdr>
                            <w:top w:val="single" w:sz="6" w:space="12" w:color="E0E0E0"/>
                            <w:left w:val="single" w:sz="6" w:space="12" w:color="E0E0E0"/>
                            <w:bottom w:val="single" w:sz="6" w:space="12" w:color="E0E0E0"/>
                            <w:right w:val="single" w:sz="6" w:space="12" w:color="E0E0E0"/>
                          </w:divBdr>
                        </w:div>
                        <w:div w:id="30615637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ec.ru/dalsbyt/private_clients/readings_reports/dal_pokaz_starshie_20150130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vec.ru/dalsbyt/private_clients/service/off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ec.ru/dalsbyt/private_clients/tariffs/normative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Ёжикова Анна Викторовна</dc:creator>
  <cp:lastModifiedBy>Ёжикова Анна Викторовна</cp:lastModifiedBy>
  <cp:revision>6</cp:revision>
  <dcterms:created xsi:type="dcterms:W3CDTF">2015-04-23T02:04:00Z</dcterms:created>
  <dcterms:modified xsi:type="dcterms:W3CDTF">2015-04-23T23:32:00Z</dcterms:modified>
</cp:coreProperties>
</file>